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054" w:rsidRDefault="00231054" w:rsidP="00656815">
      <w:pPr>
        <w:spacing w:line="480" w:lineRule="auto"/>
        <w:rPr>
          <w:rFonts w:ascii="Times New Roman" w:hAnsi="Times New Roman" w:cs="Times New Roman"/>
          <w:sz w:val="24"/>
          <w:szCs w:val="24"/>
        </w:rPr>
      </w:pPr>
    </w:p>
    <w:p w:rsidR="00231054" w:rsidRDefault="00231054" w:rsidP="00656815">
      <w:pPr>
        <w:spacing w:line="480" w:lineRule="auto"/>
        <w:rPr>
          <w:rFonts w:ascii="Times New Roman" w:hAnsi="Times New Roman" w:cs="Times New Roman"/>
          <w:sz w:val="24"/>
          <w:szCs w:val="24"/>
        </w:rPr>
      </w:pPr>
    </w:p>
    <w:p w:rsidR="00231054" w:rsidRDefault="00231054" w:rsidP="00656815">
      <w:pPr>
        <w:spacing w:line="480" w:lineRule="auto"/>
        <w:rPr>
          <w:rFonts w:ascii="Times New Roman" w:hAnsi="Times New Roman" w:cs="Times New Roman"/>
          <w:sz w:val="24"/>
          <w:szCs w:val="24"/>
        </w:rPr>
      </w:pPr>
    </w:p>
    <w:p w:rsidR="00231054" w:rsidRDefault="00231054" w:rsidP="00231054">
      <w:pPr>
        <w:spacing w:line="480" w:lineRule="auto"/>
        <w:jc w:val="center"/>
        <w:rPr>
          <w:rFonts w:ascii="Times New Roman" w:hAnsi="Times New Roman" w:cs="Times New Roman"/>
          <w:sz w:val="24"/>
          <w:szCs w:val="24"/>
        </w:rPr>
      </w:pPr>
    </w:p>
    <w:p w:rsidR="00231054" w:rsidRDefault="00231054" w:rsidP="00231054">
      <w:pPr>
        <w:spacing w:line="480" w:lineRule="auto"/>
        <w:jc w:val="center"/>
        <w:rPr>
          <w:rFonts w:ascii="Times New Roman" w:hAnsi="Times New Roman" w:cs="Times New Roman"/>
          <w:sz w:val="24"/>
          <w:szCs w:val="24"/>
        </w:rPr>
      </w:pPr>
    </w:p>
    <w:p w:rsidR="00231054" w:rsidRDefault="00231054" w:rsidP="00231054">
      <w:pPr>
        <w:spacing w:line="480" w:lineRule="auto"/>
        <w:jc w:val="center"/>
        <w:rPr>
          <w:rFonts w:ascii="Times New Roman" w:hAnsi="Times New Roman" w:cs="Times New Roman"/>
          <w:sz w:val="24"/>
          <w:szCs w:val="24"/>
        </w:rPr>
      </w:pPr>
    </w:p>
    <w:p w:rsidR="00231054" w:rsidRDefault="00231054" w:rsidP="00231054">
      <w:pPr>
        <w:spacing w:line="480" w:lineRule="auto"/>
        <w:jc w:val="center"/>
        <w:rPr>
          <w:rFonts w:ascii="Times New Roman" w:hAnsi="Times New Roman" w:cs="Times New Roman"/>
          <w:sz w:val="24"/>
          <w:szCs w:val="24"/>
        </w:rPr>
      </w:pPr>
    </w:p>
    <w:p w:rsidR="00231054" w:rsidRDefault="00231054" w:rsidP="00231054">
      <w:pPr>
        <w:spacing w:line="480" w:lineRule="auto"/>
        <w:jc w:val="center"/>
        <w:rPr>
          <w:rFonts w:ascii="Times New Roman" w:hAnsi="Times New Roman" w:cs="Times New Roman"/>
          <w:sz w:val="24"/>
          <w:szCs w:val="24"/>
        </w:rPr>
      </w:pPr>
    </w:p>
    <w:p w:rsidR="00231054" w:rsidRPr="00231054" w:rsidRDefault="00D00132" w:rsidP="00231054">
      <w:pPr>
        <w:spacing w:line="480" w:lineRule="auto"/>
        <w:jc w:val="center"/>
        <w:rPr>
          <w:rFonts w:ascii="Times New Roman" w:hAnsi="Times New Roman" w:cs="Times New Roman"/>
          <w:sz w:val="24"/>
          <w:szCs w:val="24"/>
        </w:rPr>
      </w:pPr>
      <w:r w:rsidRPr="00231054">
        <w:rPr>
          <w:rFonts w:ascii="Times New Roman" w:hAnsi="Times New Roman" w:cs="Times New Roman"/>
          <w:sz w:val="24"/>
          <w:szCs w:val="24"/>
        </w:rPr>
        <w:t>Assisted and Physician-Assisted Suicide</w:t>
      </w:r>
    </w:p>
    <w:p w:rsidR="00231054" w:rsidRPr="00231054" w:rsidRDefault="00D00132" w:rsidP="00231054">
      <w:pPr>
        <w:spacing w:line="480" w:lineRule="auto"/>
        <w:jc w:val="center"/>
        <w:rPr>
          <w:rFonts w:ascii="Times New Roman" w:hAnsi="Times New Roman" w:cs="Times New Roman"/>
          <w:sz w:val="24"/>
          <w:szCs w:val="24"/>
        </w:rPr>
      </w:pPr>
      <w:r w:rsidRPr="00231054">
        <w:rPr>
          <w:rFonts w:ascii="Times New Roman" w:hAnsi="Times New Roman" w:cs="Times New Roman"/>
          <w:sz w:val="24"/>
          <w:szCs w:val="24"/>
        </w:rPr>
        <w:t>Name</w:t>
      </w:r>
    </w:p>
    <w:p w:rsidR="00231054" w:rsidRPr="00231054" w:rsidRDefault="00D00132" w:rsidP="00231054">
      <w:pPr>
        <w:spacing w:line="480" w:lineRule="auto"/>
        <w:jc w:val="center"/>
        <w:rPr>
          <w:rFonts w:ascii="Times New Roman" w:hAnsi="Times New Roman" w:cs="Times New Roman"/>
          <w:sz w:val="24"/>
          <w:szCs w:val="24"/>
        </w:rPr>
      </w:pPr>
      <w:r w:rsidRPr="00231054">
        <w:rPr>
          <w:rFonts w:ascii="Times New Roman" w:hAnsi="Times New Roman" w:cs="Times New Roman"/>
          <w:sz w:val="24"/>
          <w:szCs w:val="24"/>
        </w:rPr>
        <w:t>Institution</w:t>
      </w:r>
    </w:p>
    <w:p w:rsidR="00231054" w:rsidRPr="00231054" w:rsidRDefault="00231054" w:rsidP="00231054">
      <w:pPr>
        <w:spacing w:line="480" w:lineRule="auto"/>
        <w:jc w:val="center"/>
        <w:rPr>
          <w:rFonts w:ascii="Times New Roman" w:hAnsi="Times New Roman" w:cs="Times New Roman"/>
          <w:sz w:val="24"/>
          <w:szCs w:val="24"/>
        </w:rPr>
      </w:pPr>
    </w:p>
    <w:p w:rsidR="00231054" w:rsidRPr="00231054" w:rsidRDefault="00231054" w:rsidP="00231054">
      <w:pPr>
        <w:spacing w:line="480" w:lineRule="auto"/>
        <w:jc w:val="center"/>
        <w:rPr>
          <w:rFonts w:ascii="Times New Roman" w:hAnsi="Times New Roman" w:cs="Times New Roman"/>
          <w:sz w:val="24"/>
          <w:szCs w:val="24"/>
        </w:rPr>
      </w:pPr>
    </w:p>
    <w:p w:rsidR="00231054" w:rsidRDefault="00231054" w:rsidP="00656815">
      <w:pPr>
        <w:spacing w:line="480" w:lineRule="auto"/>
        <w:rPr>
          <w:rFonts w:ascii="Times New Roman" w:hAnsi="Times New Roman" w:cs="Times New Roman"/>
          <w:sz w:val="24"/>
          <w:szCs w:val="24"/>
        </w:rPr>
      </w:pPr>
    </w:p>
    <w:p w:rsidR="00231054" w:rsidRDefault="00231054" w:rsidP="00656815">
      <w:pPr>
        <w:spacing w:line="480" w:lineRule="auto"/>
        <w:rPr>
          <w:rFonts w:ascii="Times New Roman" w:hAnsi="Times New Roman" w:cs="Times New Roman"/>
          <w:sz w:val="24"/>
          <w:szCs w:val="24"/>
        </w:rPr>
      </w:pPr>
    </w:p>
    <w:p w:rsidR="00231054" w:rsidRDefault="00231054" w:rsidP="00656815">
      <w:pPr>
        <w:spacing w:line="480" w:lineRule="auto"/>
        <w:rPr>
          <w:rFonts w:ascii="Times New Roman" w:hAnsi="Times New Roman" w:cs="Times New Roman"/>
          <w:sz w:val="24"/>
          <w:szCs w:val="24"/>
        </w:rPr>
      </w:pPr>
    </w:p>
    <w:p w:rsidR="00231054" w:rsidRDefault="00231054" w:rsidP="00656815">
      <w:pPr>
        <w:spacing w:line="480" w:lineRule="auto"/>
        <w:rPr>
          <w:rFonts w:ascii="Times New Roman" w:hAnsi="Times New Roman" w:cs="Times New Roman"/>
          <w:sz w:val="24"/>
          <w:szCs w:val="24"/>
        </w:rPr>
      </w:pPr>
    </w:p>
    <w:p w:rsidR="00231054" w:rsidRDefault="00231054" w:rsidP="00656815">
      <w:pPr>
        <w:spacing w:line="480" w:lineRule="auto"/>
        <w:rPr>
          <w:rFonts w:ascii="Times New Roman" w:hAnsi="Times New Roman" w:cs="Times New Roman"/>
          <w:sz w:val="24"/>
          <w:szCs w:val="24"/>
        </w:rPr>
      </w:pPr>
    </w:p>
    <w:p w:rsidR="00231054" w:rsidRDefault="00231054" w:rsidP="00656815">
      <w:pPr>
        <w:spacing w:line="480" w:lineRule="auto"/>
        <w:rPr>
          <w:rFonts w:ascii="Times New Roman" w:hAnsi="Times New Roman" w:cs="Times New Roman"/>
          <w:sz w:val="24"/>
          <w:szCs w:val="24"/>
        </w:rPr>
      </w:pPr>
    </w:p>
    <w:p w:rsidR="0054516F" w:rsidRPr="00656815" w:rsidRDefault="00D00132" w:rsidP="00656815">
      <w:pPr>
        <w:spacing w:line="480" w:lineRule="auto"/>
        <w:rPr>
          <w:rFonts w:ascii="Times New Roman" w:hAnsi="Times New Roman" w:cs="Times New Roman"/>
          <w:sz w:val="24"/>
          <w:szCs w:val="24"/>
        </w:rPr>
      </w:pPr>
      <w:r w:rsidRPr="00656815">
        <w:rPr>
          <w:rFonts w:ascii="Times New Roman" w:hAnsi="Times New Roman" w:cs="Times New Roman"/>
          <w:sz w:val="24"/>
          <w:szCs w:val="24"/>
        </w:rPr>
        <w:lastRenderedPageBreak/>
        <w:t>Introduction</w:t>
      </w:r>
    </w:p>
    <w:p w:rsidR="00353261" w:rsidRPr="00656815" w:rsidRDefault="00D00132" w:rsidP="00656815">
      <w:pPr>
        <w:spacing w:line="480" w:lineRule="auto"/>
        <w:ind w:firstLine="720"/>
        <w:rPr>
          <w:rFonts w:ascii="Times New Roman" w:hAnsi="Times New Roman" w:cs="Times New Roman"/>
          <w:sz w:val="24"/>
          <w:szCs w:val="24"/>
        </w:rPr>
      </w:pPr>
      <w:r w:rsidRPr="00656815">
        <w:rPr>
          <w:rFonts w:ascii="Times New Roman" w:hAnsi="Times New Roman" w:cs="Times New Roman"/>
          <w:sz w:val="24"/>
          <w:szCs w:val="24"/>
        </w:rPr>
        <w:t xml:space="preserve">Assisted suicide and physician-assisted suicide are social issues affecting a significant population in the US. Ill individuals will prefer suicide rather than </w:t>
      </w:r>
      <w:r w:rsidRPr="00656815">
        <w:rPr>
          <w:rFonts w:ascii="Times New Roman" w:hAnsi="Times New Roman" w:cs="Times New Roman"/>
          <w:sz w:val="24"/>
          <w:szCs w:val="24"/>
        </w:rPr>
        <w:t>long-suffering. The suicide will mentally affect family and close relatives leading to trauma which may take long before recovery. Assisted suicide among the old and mentally ill cases in America are on the rise, making it a social problem. Moreover, assis</w:t>
      </w:r>
      <w:r w:rsidRPr="00656815">
        <w:rPr>
          <w:rFonts w:ascii="Times New Roman" w:hAnsi="Times New Roman" w:cs="Times New Roman"/>
          <w:sz w:val="24"/>
          <w:szCs w:val="24"/>
        </w:rPr>
        <w:t xml:space="preserve">ted suicide is a social problem since it is beyond human control and it requires combined efforts to solve it. </w:t>
      </w:r>
    </w:p>
    <w:p w:rsidR="0054516F" w:rsidRPr="00231054" w:rsidRDefault="00D00132" w:rsidP="00231054">
      <w:pPr>
        <w:spacing w:line="480" w:lineRule="auto"/>
        <w:jc w:val="center"/>
        <w:rPr>
          <w:rFonts w:ascii="Times New Roman" w:hAnsi="Times New Roman" w:cs="Times New Roman"/>
          <w:b/>
          <w:sz w:val="24"/>
          <w:szCs w:val="24"/>
        </w:rPr>
      </w:pPr>
      <w:r w:rsidRPr="00231054">
        <w:rPr>
          <w:rFonts w:ascii="Times New Roman" w:hAnsi="Times New Roman" w:cs="Times New Roman"/>
          <w:b/>
          <w:sz w:val="24"/>
          <w:szCs w:val="24"/>
        </w:rPr>
        <w:t>Literature Review.</w:t>
      </w:r>
    </w:p>
    <w:p w:rsidR="004F6F8E" w:rsidRPr="00656815" w:rsidRDefault="00D00132" w:rsidP="00656815">
      <w:pPr>
        <w:spacing w:line="480" w:lineRule="auto"/>
        <w:ind w:firstLine="720"/>
        <w:rPr>
          <w:rFonts w:ascii="Times New Roman" w:hAnsi="Times New Roman" w:cs="Times New Roman"/>
          <w:sz w:val="24"/>
          <w:szCs w:val="24"/>
        </w:rPr>
      </w:pPr>
      <w:r w:rsidRPr="00656815">
        <w:rPr>
          <w:rFonts w:ascii="Times New Roman" w:hAnsi="Times New Roman" w:cs="Times New Roman"/>
          <w:sz w:val="24"/>
          <w:szCs w:val="24"/>
        </w:rPr>
        <w:t xml:space="preserve">Assisted suicide is a situation where a patient performs a death-causing act (Andriessen, 2019). However, the entire process </w:t>
      </w:r>
      <w:r w:rsidRPr="00656815">
        <w:rPr>
          <w:rFonts w:ascii="Times New Roman" w:hAnsi="Times New Roman" w:cs="Times New Roman"/>
          <w:sz w:val="24"/>
          <w:szCs w:val="24"/>
        </w:rPr>
        <w:t>must be done through the assistance of a physician. The past decade has emphasized attention on euthanasia and suicide. One of the essential events was in 1997 when the US Supreme Court decision on the matter. The constitution does not guarantee US citizen</w:t>
      </w:r>
      <w:r w:rsidRPr="00656815">
        <w:rPr>
          <w:rFonts w:ascii="Times New Roman" w:hAnsi="Times New Roman" w:cs="Times New Roman"/>
          <w:sz w:val="24"/>
          <w:szCs w:val="24"/>
        </w:rPr>
        <w:t xml:space="preserve">s a right to assisted suicide. This implies that such actions are against the law and action can be taken against anyone who engages in such activities. Research shows that a Michigan Physician developed the suicide machine. </w:t>
      </w:r>
    </w:p>
    <w:p w:rsidR="0054516F" w:rsidRPr="00656815" w:rsidRDefault="00D00132" w:rsidP="00656815">
      <w:pPr>
        <w:spacing w:line="480" w:lineRule="auto"/>
        <w:rPr>
          <w:rFonts w:ascii="Times New Roman" w:hAnsi="Times New Roman" w:cs="Times New Roman"/>
          <w:sz w:val="24"/>
          <w:szCs w:val="24"/>
        </w:rPr>
      </w:pPr>
      <w:r w:rsidRPr="00656815">
        <w:rPr>
          <w:rFonts w:ascii="Times New Roman" w:hAnsi="Times New Roman" w:cs="Times New Roman"/>
          <w:sz w:val="24"/>
          <w:szCs w:val="24"/>
        </w:rPr>
        <w:tab/>
        <w:t>Physician-assisted suicide is</w:t>
      </w:r>
      <w:r w:rsidRPr="00656815">
        <w:rPr>
          <w:rFonts w:ascii="Times New Roman" w:hAnsi="Times New Roman" w:cs="Times New Roman"/>
          <w:sz w:val="24"/>
          <w:szCs w:val="24"/>
        </w:rPr>
        <w:t xml:space="preserve"> carried out in a hospital setting where the physician </w:t>
      </w:r>
      <w:r w:rsidR="00F605D9" w:rsidRPr="00656815">
        <w:rPr>
          <w:rFonts w:ascii="Times New Roman" w:hAnsi="Times New Roman" w:cs="Times New Roman"/>
          <w:sz w:val="24"/>
          <w:szCs w:val="24"/>
        </w:rPr>
        <w:t>facilitates the death of a patient by providing information on how the patient will perform the life-ending act in a successful manner(Legay,2003). An example is when the physician gives sleeping pills to the patient or give them information on the lethal dose. The medical officers do this intentionally knowing that the patient will commit suicide.</w:t>
      </w:r>
    </w:p>
    <w:p w:rsidR="00F605D9" w:rsidRPr="00784D92" w:rsidRDefault="00D00132" w:rsidP="00231054">
      <w:pPr>
        <w:spacing w:line="480" w:lineRule="auto"/>
        <w:jc w:val="center"/>
        <w:rPr>
          <w:rFonts w:ascii="Times New Roman" w:hAnsi="Times New Roman" w:cs="Times New Roman"/>
          <w:b/>
          <w:sz w:val="24"/>
          <w:szCs w:val="24"/>
        </w:rPr>
      </w:pPr>
      <w:r w:rsidRPr="00784D92">
        <w:rPr>
          <w:rFonts w:ascii="Times New Roman" w:hAnsi="Times New Roman" w:cs="Times New Roman"/>
          <w:b/>
          <w:sz w:val="24"/>
          <w:szCs w:val="24"/>
        </w:rPr>
        <w:t>Justification.</w:t>
      </w:r>
    </w:p>
    <w:p w:rsidR="00507860" w:rsidRPr="00656815" w:rsidRDefault="00D00132" w:rsidP="00656815">
      <w:pPr>
        <w:spacing w:line="480" w:lineRule="auto"/>
        <w:ind w:firstLine="720"/>
        <w:rPr>
          <w:rFonts w:ascii="Times New Roman" w:hAnsi="Times New Roman" w:cs="Times New Roman"/>
          <w:sz w:val="24"/>
          <w:szCs w:val="24"/>
        </w:rPr>
      </w:pPr>
      <w:r w:rsidRPr="00656815">
        <w:rPr>
          <w:rFonts w:ascii="Times New Roman" w:hAnsi="Times New Roman" w:cs="Times New Roman"/>
          <w:sz w:val="24"/>
          <w:szCs w:val="24"/>
        </w:rPr>
        <w:t xml:space="preserve">Euthanasia has been legalized in some states in the US. However, laws have been put in place to avoid the misuse of this practice. Some of the preventive measures that have been </w:t>
      </w:r>
      <w:r w:rsidRPr="00656815">
        <w:rPr>
          <w:rFonts w:ascii="Times New Roman" w:hAnsi="Times New Roman" w:cs="Times New Roman"/>
          <w:sz w:val="24"/>
          <w:szCs w:val="24"/>
        </w:rPr>
        <w:lastRenderedPageBreak/>
        <w:t>adopted include seeking the consent of a person requesting assisted suicide (S</w:t>
      </w:r>
      <w:r w:rsidRPr="00656815">
        <w:rPr>
          <w:rFonts w:ascii="Times New Roman" w:hAnsi="Times New Roman" w:cs="Times New Roman"/>
          <w:sz w:val="24"/>
          <w:szCs w:val="24"/>
        </w:rPr>
        <w:t>ulmasy et al., 2016)</w:t>
      </w:r>
      <w:r w:rsidR="000B4D74" w:rsidRPr="00656815">
        <w:rPr>
          <w:rFonts w:ascii="Times New Roman" w:hAnsi="Times New Roman" w:cs="Times New Roman"/>
          <w:sz w:val="24"/>
          <w:szCs w:val="24"/>
        </w:rPr>
        <w:t>. The policy on anaesthesia by Commonwealth can be considered to solve this problem of assisted suicide and physician-assisted suicide. The anaesthesia associates in Commonwealth maintains appropriate care and services levels for patients. Values of respect, mercy and compassion on every patient guide the organization.</w:t>
      </w:r>
    </w:p>
    <w:p w:rsidR="000B4D74" w:rsidRPr="00231054" w:rsidRDefault="00D00132" w:rsidP="00231054">
      <w:pPr>
        <w:spacing w:line="480" w:lineRule="auto"/>
        <w:jc w:val="center"/>
        <w:rPr>
          <w:rFonts w:ascii="Times New Roman" w:hAnsi="Times New Roman" w:cs="Times New Roman"/>
          <w:b/>
          <w:sz w:val="24"/>
          <w:szCs w:val="24"/>
        </w:rPr>
      </w:pPr>
      <w:r w:rsidRPr="00231054">
        <w:rPr>
          <w:rFonts w:ascii="Times New Roman" w:hAnsi="Times New Roman" w:cs="Times New Roman"/>
          <w:b/>
          <w:sz w:val="24"/>
          <w:szCs w:val="24"/>
        </w:rPr>
        <w:t>Matrix and Narrative.</w:t>
      </w:r>
    </w:p>
    <w:p w:rsidR="00D7602E" w:rsidRPr="00656815" w:rsidRDefault="00D00132" w:rsidP="00656815">
      <w:pPr>
        <w:spacing w:line="480" w:lineRule="auto"/>
        <w:rPr>
          <w:rFonts w:ascii="Times New Roman" w:hAnsi="Times New Roman" w:cs="Times New Roman"/>
          <w:sz w:val="24"/>
          <w:szCs w:val="24"/>
        </w:rPr>
      </w:pPr>
      <w:r w:rsidRPr="00656815">
        <w:rPr>
          <w:rFonts w:ascii="Times New Roman" w:hAnsi="Times New Roman" w:cs="Times New Roman"/>
          <w:sz w:val="24"/>
          <w:szCs w:val="24"/>
        </w:rPr>
        <w:tab/>
        <w:t>The department of anaesthesia ensures all services are provided in all departments, including sedation and anaesthesia. The department also develops</w:t>
      </w:r>
      <w:r w:rsidRPr="00656815">
        <w:rPr>
          <w:rFonts w:ascii="Times New Roman" w:hAnsi="Times New Roman" w:cs="Times New Roman"/>
          <w:sz w:val="24"/>
          <w:szCs w:val="24"/>
        </w:rPr>
        <w:t xml:space="preserve"> procedures and policies on how anaesthesia services will be provided and the qualification of practitioners to carry out the service. Anaesthological department is made of a chair and deputy chair</w:t>
      </w:r>
      <w:r w:rsidR="00784D92" w:rsidRPr="00784D92">
        <w:rPr>
          <w:rFonts w:ascii="Times New Roman" w:hAnsi="Times New Roman" w:cs="Times New Roman"/>
          <w:sz w:val="24"/>
          <w:szCs w:val="24"/>
        </w:rPr>
        <w:t xml:space="preserve"> </w:t>
      </w:r>
      <w:r w:rsidR="00784D92">
        <w:rPr>
          <w:rFonts w:ascii="Times New Roman" w:hAnsi="Times New Roman" w:cs="Times New Roman"/>
          <w:sz w:val="24"/>
          <w:szCs w:val="24"/>
        </w:rPr>
        <w:t>(Banović &amp; Miloradović,</w:t>
      </w:r>
      <w:r w:rsidR="00784D92" w:rsidRPr="00784D92">
        <w:rPr>
          <w:rFonts w:ascii="Times New Roman" w:hAnsi="Times New Roman" w:cs="Times New Roman"/>
          <w:sz w:val="24"/>
          <w:szCs w:val="24"/>
        </w:rPr>
        <w:t>2017</w:t>
      </w:r>
      <w:r w:rsidR="00784D92">
        <w:rPr>
          <w:rFonts w:ascii="Times New Roman" w:hAnsi="Times New Roman" w:cs="Times New Roman"/>
          <w:sz w:val="24"/>
          <w:szCs w:val="24"/>
        </w:rPr>
        <w:t>)</w:t>
      </w:r>
      <w:r w:rsidRPr="00656815">
        <w:rPr>
          <w:rFonts w:ascii="Times New Roman" w:hAnsi="Times New Roman" w:cs="Times New Roman"/>
          <w:sz w:val="24"/>
          <w:szCs w:val="24"/>
        </w:rPr>
        <w:t xml:space="preserve">. Annually, a minimum of nine </w:t>
      </w:r>
      <w:r w:rsidRPr="00656815">
        <w:rPr>
          <w:rFonts w:ascii="Times New Roman" w:hAnsi="Times New Roman" w:cs="Times New Roman"/>
          <w:sz w:val="24"/>
          <w:szCs w:val="24"/>
        </w:rPr>
        <w:t>meetings is held for review of mortality and complications. The nursing department has a chief nurse who communicates important matters.</w:t>
      </w:r>
    </w:p>
    <w:p w:rsidR="00D7602E" w:rsidRPr="00656815" w:rsidRDefault="00D00132" w:rsidP="00656815">
      <w:pPr>
        <w:spacing w:line="480" w:lineRule="auto"/>
        <w:rPr>
          <w:rFonts w:ascii="Times New Roman" w:hAnsi="Times New Roman" w:cs="Times New Roman"/>
          <w:sz w:val="24"/>
          <w:szCs w:val="24"/>
        </w:rPr>
      </w:pPr>
      <w:r w:rsidRPr="00656815">
        <w:rPr>
          <w:rFonts w:ascii="Times New Roman" w:hAnsi="Times New Roman" w:cs="Times New Roman"/>
          <w:sz w:val="24"/>
          <w:szCs w:val="24"/>
        </w:rPr>
        <w:tab/>
        <w:t xml:space="preserve">Minutes of all meetings, proceedings are </w:t>
      </w:r>
      <w:r w:rsidR="006267A7" w:rsidRPr="00656815">
        <w:rPr>
          <w:rFonts w:ascii="Times New Roman" w:hAnsi="Times New Roman" w:cs="Times New Roman"/>
          <w:sz w:val="24"/>
          <w:szCs w:val="24"/>
        </w:rPr>
        <w:t>collected, read</w:t>
      </w:r>
      <w:r w:rsidRPr="00656815">
        <w:rPr>
          <w:rFonts w:ascii="Times New Roman" w:hAnsi="Times New Roman" w:cs="Times New Roman"/>
          <w:sz w:val="24"/>
          <w:szCs w:val="24"/>
        </w:rPr>
        <w:t xml:space="preserve">, and the chair approves them and keeps attendance </w:t>
      </w:r>
      <w:r w:rsidR="006267A7" w:rsidRPr="00656815">
        <w:rPr>
          <w:rFonts w:ascii="Times New Roman" w:hAnsi="Times New Roman" w:cs="Times New Roman"/>
          <w:sz w:val="24"/>
          <w:szCs w:val="24"/>
        </w:rPr>
        <w:t>records. Meeting</w:t>
      </w:r>
      <w:r w:rsidRPr="00656815">
        <w:rPr>
          <w:rFonts w:ascii="Times New Roman" w:hAnsi="Times New Roman" w:cs="Times New Roman"/>
          <w:sz w:val="24"/>
          <w:szCs w:val="24"/>
        </w:rPr>
        <w:t xml:space="preserve"> attendance is highly advisable, especially for anaesthesia active members who should attend 50% of all meetings </w:t>
      </w:r>
      <w:r w:rsidR="006267A7" w:rsidRPr="00656815">
        <w:rPr>
          <w:rFonts w:ascii="Times New Roman" w:hAnsi="Times New Roman" w:cs="Times New Roman"/>
          <w:sz w:val="24"/>
          <w:szCs w:val="24"/>
        </w:rPr>
        <w:t xml:space="preserve">held. The chair of the department is assigned the roles of appointing members of the committee. The roles of the </w:t>
      </w:r>
      <w:r w:rsidR="00D6016E" w:rsidRPr="00656815">
        <w:rPr>
          <w:rFonts w:ascii="Times New Roman" w:hAnsi="Times New Roman" w:cs="Times New Roman"/>
          <w:sz w:val="24"/>
          <w:szCs w:val="24"/>
        </w:rPr>
        <w:t>chair, appointment</w:t>
      </w:r>
      <w:r w:rsidR="006267A7" w:rsidRPr="00656815">
        <w:rPr>
          <w:rFonts w:ascii="Times New Roman" w:hAnsi="Times New Roman" w:cs="Times New Roman"/>
          <w:sz w:val="24"/>
          <w:szCs w:val="24"/>
        </w:rPr>
        <w:t xml:space="preserve"> and reappointment process are outlined in the Bylaws.</w:t>
      </w:r>
    </w:p>
    <w:p w:rsidR="00D7602E" w:rsidRPr="00231054" w:rsidRDefault="00D00132" w:rsidP="00231054">
      <w:pPr>
        <w:spacing w:line="480" w:lineRule="auto"/>
        <w:jc w:val="center"/>
        <w:rPr>
          <w:rFonts w:ascii="Times New Roman" w:hAnsi="Times New Roman" w:cs="Times New Roman"/>
          <w:b/>
          <w:sz w:val="24"/>
          <w:szCs w:val="24"/>
        </w:rPr>
      </w:pPr>
      <w:r w:rsidRPr="00231054">
        <w:rPr>
          <w:rFonts w:ascii="Times New Roman" w:hAnsi="Times New Roman" w:cs="Times New Roman"/>
          <w:b/>
          <w:sz w:val="24"/>
          <w:szCs w:val="24"/>
        </w:rPr>
        <w:t xml:space="preserve">Analysis of the </w:t>
      </w:r>
      <w:r w:rsidR="00D6016E" w:rsidRPr="00231054">
        <w:rPr>
          <w:rFonts w:ascii="Times New Roman" w:hAnsi="Times New Roman" w:cs="Times New Roman"/>
          <w:b/>
          <w:sz w:val="24"/>
          <w:szCs w:val="24"/>
        </w:rPr>
        <w:t>Policy (</w:t>
      </w:r>
      <w:r w:rsidRPr="00231054">
        <w:rPr>
          <w:rFonts w:ascii="Times New Roman" w:hAnsi="Times New Roman" w:cs="Times New Roman"/>
          <w:b/>
          <w:sz w:val="24"/>
          <w:szCs w:val="24"/>
        </w:rPr>
        <w:t>Value critical approach)</w:t>
      </w:r>
    </w:p>
    <w:p w:rsidR="00507860" w:rsidRPr="00656815" w:rsidRDefault="00D00132" w:rsidP="00656815">
      <w:pPr>
        <w:spacing w:line="480" w:lineRule="auto"/>
        <w:rPr>
          <w:rFonts w:ascii="Times New Roman" w:hAnsi="Times New Roman" w:cs="Times New Roman"/>
          <w:sz w:val="24"/>
          <w:szCs w:val="24"/>
        </w:rPr>
      </w:pPr>
      <w:r w:rsidRPr="00656815">
        <w:rPr>
          <w:rFonts w:ascii="Times New Roman" w:hAnsi="Times New Roman" w:cs="Times New Roman"/>
          <w:sz w:val="24"/>
          <w:szCs w:val="24"/>
        </w:rPr>
        <w:tab/>
      </w:r>
      <w:r w:rsidR="00D6016E" w:rsidRPr="00656815">
        <w:rPr>
          <w:rFonts w:ascii="Times New Roman" w:hAnsi="Times New Roman" w:cs="Times New Roman"/>
          <w:sz w:val="24"/>
          <w:szCs w:val="24"/>
        </w:rPr>
        <w:t>Purpose: The</w:t>
      </w:r>
      <w:r w:rsidRPr="00656815">
        <w:rPr>
          <w:rFonts w:ascii="Times New Roman" w:hAnsi="Times New Roman" w:cs="Times New Roman"/>
          <w:sz w:val="24"/>
          <w:szCs w:val="24"/>
        </w:rPr>
        <w:t xml:space="preserve"> main purpose of the anaesthesia department is to ensure patients are provided with effective and safe anaesthesia </w:t>
      </w:r>
      <w:r w:rsidR="00D6016E" w:rsidRPr="00656815">
        <w:rPr>
          <w:rFonts w:ascii="Times New Roman" w:hAnsi="Times New Roman" w:cs="Times New Roman"/>
          <w:sz w:val="24"/>
          <w:szCs w:val="24"/>
        </w:rPr>
        <w:t>care for the patient undertaking operative procedures</w:t>
      </w:r>
      <w:r w:rsidR="00132EAF">
        <w:rPr>
          <w:rFonts w:ascii="Times New Roman" w:hAnsi="Times New Roman" w:cs="Times New Roman"/>
          <w:sz w:val="24"/>
          <w:szCs w:val="24"/>
        </w:rPr>
        <w:t xml:space="preserve">(Emmanuel &amp; </w:t>
      </w:r>
      <w:r w:rsidR="00784D92">
        <w:rPr>
          <w:rFonts w:ascii="Times New Roman" w:hAnsi="Times New Roman" w:cs="Times New Roman"/>
          <w:sz w:val="24"/>
          <w:szCs w:val="24"/>
        </w:rPr>
        <w:t>Cohen,2016)</w:t>
      </w:r>
      <w:r w:rsidR="00D6016E" w:rsidRPr="00656815">
        <w:rPr>
          <w:rFonts w:ascii="Times New Roman" w:hAnsi="Times New Roman" w:cs="Times New Roman"/>
          <w:sz w:val="24"/>
          <w:szCs w:val="24"/>
        </w:rPr>
        <w:t>. The department also provided insights into the services carried out within the hospital. Sedation is only administered by doctors who are appropriately trained.</w:t>
      </w:r>
    </w:p>
    <w:p w:rsidR="00D6016E" w:rsidRPr="00656815" w:rsidRDefault="00D00132" w:rsidP="00656815">
      <w:pPr>
        <w:spacing w:line="480" w:lineRule="auto"/>
        <w:ind w:firstLine="720"/>
        <w:rPr>
          <w:rFonts w:ascii="Times New Roman" w:hAnsi="Times New Roman" w:cs="Times New Roman"/>
          <w:sz w:val="24"/>
          <w:szCs w:val="24"/>
        </w:rPr>
      </w:pPr>
      <w:r w:rsidRPr="00656815">
        <w:rPr>
          <w:rFonts w:ascii="Times New Roman" w:hAnsi="Times New Roman" w:cs="Times New Roman"/>
          <w:sz w:val="24"/>
          <w:szCs w:val="24"/>
        </w:rPr>
        <w:lastRenderedPageBreak/>
        <w:t xml:space="preserve">Procedure: The </w:t>
      </w:r>
      <w:r w:rsidRPr="00656815">
        <w:rPr>
          <w:rFonts w:ascii="Times New Roman" w:hAnsi="Times New Roman" w:cs="Times New Roman"/>
          <w:sz w:val="24"/>
          <w:szCs w:val="24"/>
        </w:rPr>
        <w:t>department provides assistance and guidance on policies development and the process of anaesthesia and sedation administration. The department also assists and participates in giving hospital program. The program includes services like assistance, consulta</w:t>
      </w:r>
      <w:r w:rsidRPr="00656815">
        <w:rPr>
          <w:rFonts w:ascii="Times New Roman" w:hAnsi="Times New Roman" w:cs="Times New Roman"/>
          <w:sz w:val="24"/>
          <w:szCs w:val="24"/>
        </w:rPr>
        <w:t>tion and clinical management. The staff members are available throughout for consultation on matters regarding anaesthesia care provision. The activities carried out by the anaesthesia department include Evaluation and buying or replacement of equipment re</w:t>
      </w:r>
      <w:r w:rsidRPr="00656815">
        <w:rPr>
          <w:rFonts w:ascii="Times New Roman" w:hAnsi="Times New Roman" w:cs="Times New Roman"/>
          <w:sz w:val="24"/>
          <w:szCs w:val="24"/>
        </w:rPr>
        <w:t>lated to anaesthesia, serving as a member of OR committee and working with surgical services and other departments</w:t>
      </w:r>
      <w:r w:rsidR="00132EAF">
        <w:rPr>
          <w:rFonts w:ascii="Times New Roman" w:hAnsi="Times New Roman" w:cs="Times New Roman"/>
          <w:sz w:val="24"/>
          <w:szCs w:val="24"/>
        </w:rPr>
        <w:t>(Emmanuel &amp;</w:t>
      </w:r>
      <w:r w:rsidR="00784D92">
        <w:rPr>
          <w:rFonts w:ascii="Times New Roman" w:hAnsi="Times New Roman" w:cs="Times New Roman"/>
          <w:sz w:val="24"/>
          <w:szCs w:val="24"/>
        </w:rPr>
        <w:t xml:space="preserve"> Cohen,2016)</w:t>
      </w:r>
      <w:r w:rsidRPr="00656815">
        <w:rPr>
          <w:rFonts w:ascii="Times New Roman" w:hAnsi="Times New Roman" w:cs="Times New Roman"/>
          <w:sz w:val="24"/>
          <w:szCs w:val="24"/>
        </w:rPr>
        <w:t>.</w:t>
      </w:r>
    </w:p>
    <w:p w:rsidR="00E05BEE" w:rsidRPr="00656815" w:rsidRDefault="00D00132" w:rsidP="00656815">
      <w:pPr>
        <w:spacing w:line="480" w:lineRule="auto"/>
        <w:ind w:firstLine="720"/>
        <w:rPr>
          <w:rFonts w:ascii="Times New Roman" w:hAnsi="Times New Roman" w:cs="Times New Roman"/>
          <w:sz w:val="24"/>
          <w:szCs w:val="24"/>
        </w:rPr>
      </w:pPr>
      <w:r w:rsidRPr="00656815">
        <w:rPr>
          <w:rFonts w:ascii="Times New Roman" w:hAnsi="Times New Roman" w:cs="Times New Roman"/>
          <w:sz w:val="24"/>
          <w:szCs w:val="24"/>
        </w:rPr>
        <w:t>Qualification: For medical staff to be qualified to carry out anaesthesia, they must be educated at accredited scho</w:t>
      </w:r>
      <w:r w:rsidRPr="00656815">
        <w:rPr>
          <w:rFonts w:ascii="Times New Roman" w:hAnsi="Times New Roman" w:cs="Times New Roman"/>
          <w:sz w:val="24"/>
          <w:szCs w:val="24"/>
        </w:rPr>
        <w:t>ols and programmes. The staff should also be licensed by commonwealth and the United States Department of drug administration. The requirements may be waived if agreed by the administration and existing laws</w:t>
      </w:r>
      <w:r w:rsidR="00784D92">
        <w:rPr>
          <w:rFonts w:ascii="Times New Roman" w:hAnsi="Times New Roman" w:cs="Times New Roman"/>
          <w:sz w:val="24"/>
          <w:szCs w:val="24"/>
        </w:rPr>
        <w:t>(Banović &amp; Miloradović,</w:t>
      </w:r>
      <w:r w:rsidR="00784D92" w:rsidRPr="00784D92">
        <w:rPr>
          <w:rFonts w:ascii="Times New Roman" w:hAnsi="Times New Roman" w:cs="Times New Roman"/>
          <w:sz w:val="24"/>
          <w:szCs w:val="24"/>
        </w:rPr>
        <w:t>2017</w:t>
      </w:r>
      <w:r w:rsidR="00784D92">
        <w:rPr>
          <w:rFonts w:ascii="Times New Roman" w:hAnsi="Times New Roman" w:cs="Times New Roman"/>
          <w:sz w:val="24"/>
          <w:szCs w:val="24"/>
        </w:rPr>
        <w:t>)</w:t>
      </w:r>
      <w:r w:rsidRPr="00656815">
        <w:rPr>
          <w:rFonts w:ascii="Times New Roman" w:hAnsi="Times New Roman" w:cs="Times New Roman"/>
          <w:sz w:val="24"/>
          <w:szCs w:val="24"/>
        </w:rPr>
        <w:t>. The staff should be</w:t>
      </w:r>
      <w:r w:rsidRPr="00656815">
        <w:rPr>
          <w:rFonts w:ascii="Times New Roman" w:hAnsi="Times New Roman" w:cs="Times New Roman"/>
          <w:sz w:val="24"/>
          <w:szCs w:val="24"/>
        </w:rPr>
        <w:t xml:space="preserve"> responsible for the provision of anaesthesia medical direction or supervision. Immediate availability is another requirement where the anesthesiologist should be near the site where care is being provided.</w:t>
      </w:r>
    </w:p>
    <w:p w:rsidR="00032D0E" w:rsidRPr="00231054" w:rsidRDefault="00D00132" w:rsidP="00231054">
      <w:pPr>
        <w:spacing w:line="480" w:lineRule="auto"/>
        <w:jc w:val="center"/>
        <w:rPr>
          <w:rFonts w:ascii="Times New Roman" w:hAnsi="Times New Roman" w:cs="Times New Roman"/>
          <w:b/>
          <w:sz w:val="24"/>
          <w:szCs w:val="24"/>
        </w:rPr>
      </w:pPr>
      <w:r w:rsidRPr="00231054">
        <w:rPr>
          <w:rFonts w:ascii="Times New Roman" w:hAnsi="Times New Roman" w:cs="Times New Roman"/>
          <w:b/>
          <w:sz w:val="24"/>
          <w:szCs w:val="24"/>
        </w:rPr>
        <w:t>Impacts upon diverse clients.</w:t>
      </w:r>
    </w:p>
    <w:p w:rsidR="005D3EAB" w:rsidRPr="00656815" w:rsidRDefault="00D00132" w:rsidP="00656815">
      <w:pPr>
        <w:spacing w:line="480" w:lineRule="auto"/>
        <w:ind w:firstLine="720"/>
        <w:rPr>
          <w:rFonts w:ascii="Times New Roman" w:hAnsi="Times New Roman" w:cs="Times New Roman"/>
          <w:sz w:val="24"/>
          <w:szCs w:val="24"/>
        </w:rPr>
      </w:pPr>
      <w:r w:rsidRPr="00656815">
        <w:rPr>
          <w:rFonts w:ascii="Times New Roman" w:hAnsi="Times New Roman" w:cs="Times New Roman"/>
          <w:sz w:val="24"/>
          <w:szCs w:val="24"/>
        </w:rPr>
        <w:t xml:space="preserve">Use of anaesthesia </w:t>
      </w:r>
      <w:r w:rsidRPr="00656815">
        <w:rPr>
          <w:rFonts w:ascii="Times New Roman" w:hAnsi="Times New Roman" w:cs="Times New Roman"/>
          <w:sz w:val="24"/>
          <w:szCs w:val="24"/>
        </w:rPr>
        <w:t xml:space="preserve">in the right way ensures the patient commit suicide in an unpainful way. The knowledge provided in the policy creates awareness about assisted suicide. People are educated on how it is carried out. The reason for performing it are also given to the public </w:t>
      </w:r>
      <w:r w:rsidRPr="00656815">
        <w:rPr>
          <w:rFonts w:ascii="Times New Roman" w:hAnsi="Times New Roman" w:cs="Times New Roman"/>
          <w:sz w:val="24"/>
          <w:szCs w:val="24"/>
        </w:rPr>
        <w:t>for a better understanding.</w:t>
      </w:r>
    </w:p>
    <w:p w:rsidR="00656815" w:rsidRPr="00656815" w:rsidRDefault="00D00132" w:rsidP="00656815">
      <w:pPr>
        <w:spacing w:line="480" w:lineRule="auto"/>
        <w:ind w:firstLine="720"/>
        <w:rPr>
          <w:rFonts w:ascii="Times New Roman" w:hAnsi="Times New Roman" w:cs="Times New Roman"/>
          <w:sz w:val="24"/>
          <w:szCs w:val="24"/>
        </w:rPr>
      </w:pPr>
      <w:r w:rsidRPr="00656815">
        <w:rPr>
          <w:rFonts w:ascii="Times New Roman" w:hAnsi="Times New Roman" w:cs="Times New Roman"/>
          <w:sz w:val="24"/>
          <w:szCs w:val="24"/>
        </w:rPr>
        <w:t>It is hard for a family member to accept aesthesia be conducted on their relative, but through education sessions, they accept it. The education acts as an eye-opener to the family and relatives. Knowing that death will not be p</w:t>
      </w:r>
      <w:r w:rsidRPr="00656815">
        <w:rPr>
          <w:rFonts w:ascii="Times New Roman" w:hAnsi="Times New Roman" w:cs="Times New Roman"/>
          <w:sz w:val="24"/>
          <w:szCs w:val="24"/>
        </w:rPr>
        <w:t xml:space="preserve">ainful aids in family </w:t>
      </w:r>
      <w:r w:rsidR="00231054" w:rsidRPr="00656815">
        <w:rPr>
          <w:rFonts w:ascii="Times New Roman" w:hAnsi="Times New Roman" w:cs="Times New Roman"/>
          <w:sz w:val="24"/>
          <w:szCs w:val="24"/>
        </w:rPr>
        <w:t>acceptance. It</w:t>
      </w:r>
      <w:r w:rsidRPr="00656815">
        <w:rPr>
          <w:rFonts w:ascii="Times New Roman" w:hAnsi="Times New Roman" w:cs="Times New Roman"/>
          <w:sz w:val="24"/>
          <w:szCs w:val="24"/>
        </w:rPr>
        <w:t xml:space="preserve"> is hard to convince so</w:t>
      </w:r>
      <w:r w:rsidR="00D15246">
        <w:rPr>
          <w:rFonts w:ascii="Times New Roman" w:hAnsi="Times New Roman" w:cs="Times New Roman"/>
          <w:sz w:val="24"/>
          <w:szCs w:val="24"/>
        </w:rPr>
        <w:t>ciety and religion about this</w:t>
      </w:r>
      <w:r w:rsidRPr="00656815">
        <w:rPr>
          <w:rFonts w:ascii="Times New Roman" w:hAnsi="Times New Roman" w:cs="Times New Roman"/>
          <w:sz w:val="24"/>
          <w:szCs w:val="24"/>
        </w:rPr>
        <w:t xml:space="preserve">. Religion believes that God is the </w:t>
      </w:r>
      <w:r w:rsidR="00D15246">
        <w:rPr>
          <w:rFonts w:ascii="Times New Roman" w:hAnsi="Times New Roman" w:cs="Times New Roman"/>
          <w:sz w:val="24"/>
          <w:szCs w:val="24"/>
        </w:rPr>
        <w:t xml:space="preserve">only one who </w:t>
      </w:r>
      <w:r w:rsidR="00D15246">
        <w:rPr>
          <w:rFonts w:ascii="Times New Roman" w:hAnsi="Times New Roman" w:cs="Times New Roman"/>
          <w:sz w:val="24"/>
          <w:szCs w:val="24"/>
        </w:rPr>
        <w:lastRenderedPageBreak/>
        <w:t xml:space="preserve">should take </w:t>
      </w:r>
      <w:r w:rsidR="00231054" w:rsidRPr="00656815">
        <w:rPr>
          <w:rFonts w:ascii="Times New Roman" w:hAnsi="Times New Roman" w:cs="Times New Roman"/>
          <w:sz w:val="24"/>
          <w:szCs w:val="24"/>
        </w:rPr>
        <w:t>life. The</w:t>
      </w:r>
      <w:r w:rsidRPr="00656815">
        <w:rPr>
          <w:rFonts w:ascii="Times New Roman" w:hAnsi="Times New Roman" w:cs="Times New Roman"/>
          <w:sz w:val="24"/>
          <w:szCs w:val="24"/>
        </w:rPr>
        <w:t xml:space="preserve"> incorporation of the whole process of education to all the parties involved will play a great role.</w:t>
      </w:r>
    </w:p>
    <w:p w:rsidR="00656815" w:rsidRPr="00231054" w:rsidRDefault="00D00132" w:rsidP="00231054">
      <w:pPr>
        <w:spacing w:line="480" w:lineRule="auto"/>
        <w:jc w:val="center"/>
        <w:rPr>
          <w:rFonts w:ascii="Times New Roman" w:hAnsi="Times New Roman" w:cs="Times New Roman"/>
          <w:b/>
          <w:sz w:val="24"/>
          <w:szCs w:val="24"/>
        </w:rPr>
      </w:pPr>
      <w:r w:rsidRPr="00231054">
        <w:rPr>
          <w:rFonts w:ascii="Times New Roman" w:hAnsi="Times New Roman" w:cs="Times New Roman"/>
          <w:b/>
          <w:sz w:val="24"/>
          <w:szCs w:val="24"/>
        </w:rPr>
        <w:t>Conclusion</w:t>
      </w:r>
    </w:p>
    <w:p w:rsidR="00656815" w:rsidRPr="00656815" w:rsidRDefault="00D00132" w:rsidP="00656815">
      <w:pPr>
        <w:spacing w:after="0" w:line="480" w:lineRule="auto"/>
        <w:jc w:val="both"/>
        <w:rPr>
          <w:rFonts w:ascii="Times New Roman" w:hAnsi="Times New Roman" w:cs="Times New Roman"/>
          <w:sz w:val="24"/>
          <w:szCs w:val="24"/>
        </w:rPr>
      </w:pPr>
      <w:r w:rsidRPr="00656815">
        <w:rPr>
          <w:rFonts w:ascii="Times New Roman" w:eastAsia="Times New Roman" w:hAnsi="Times New Roman" w:cs="Times New Roman"/>
          <w:sz w:val="24"/>
          <w:szCs w:val="24"/>
          <w:lang w:eastAsia="es-MX"/>
        </w:rPr>
        <w:t>There is no doubt that the social problem of physician-assisted suicide is a topic that causes policy or laws and professional ethics to conflic</w:t>
      </w:r>
      <w:r w:rsidRPr="00656815">
        <w:rPr>
          <w:rFonts w:ascii="Times New Roman" w:eastAsia="Times New Roman" w:hAnsi="Times New Roman" w:cs="Times New Roman"/>
          <w:sz w:val="24"/>
          <w:szCs w:val="24"/>
          <w:lang w:eastAsia="es-MX"/>
        </w:rPr>
        <w:t>t (</w:t>
      </w:r>
      <w:r w:rsidRPr="00656815">
        <w:rPr>
          <w:rFonts w:ascii="Times New Roman" w:hAnsi="Times New Roman" w:cs="Times New Roman"/>
          <w:sz w:val="24"/>
          <w:szCs w:val="24"/>
          <w:shd w:val="clear" w:color="auto" w:fill="FFFFFF"/>
        </w:rPr>
        <w:t>National Council on Disability, 2004)</w:t>
      </w:r>
      <w:r w:rsidRPr="00656815">
        <w:rPr>
          <w:rFonts w:ascii="Times New Roman" w:eastAsia="Times New Roman" w:hAnsi="Times New Roman" w:cs="Times New Roman"/>
          <w:sz w:val="24"/>
          <w:szCs w:val="24"/>
          <w:lang w:eastAsia="es-MX"/>
        </w:rPr>
        <w:t xml:space="preserve">. It is required that all medical professionals advocate for all practices that ensure human care for all terminally ill patients and provide appropriate end-of-life care.  In states such as Oregon, </w:t>
      </w:r>
      <w:r w:rsidRPr="00656815">
        <w:rPr>
          <w:rFonts w:ascii="Times New Roman" w:hAnsi="Times New Roman" w:cs="Times New Roman"/>
          <w:sz w:val="24"/>
          <w:szCs w:val="24"/>
        </w:rPr>
        <w:t>the Death with Di</w:t>
      </w:r>
      <w:r w:rsidRPr="00656815">
        <w:rPr>
          <w:rFonts w:ascii="Times New Roman" w:hAnsi="Times New Roman" w:cs="Times New Roman"/>
          <w:sz w:val="24"/>
          <w:szCs w:val="24"/>
        </w:rPr>
        <w:t xml:space="preserve">gnity Act (DWDA) has provided a platform for medical professionals to engage or support patients at the end-of-life. Thus, this policy is constitutional and gives physicians </w:t>
      </w:r>
      <w:r w:rsidR="00D15246">
        <w:rPr>
          <w:rFonts w:ascii="Times New Roman" w:hAnsi="Times New Roman" w:cs="Times New Roman"/>
          <w:sz w:val="24"/>
          <w:szCs w:val="24"/>
        </w:rPr>
        <w:t>the power to respect the wish of</w:t>
      </w:r>
      <w:r w:rsidRPr="00656815">
        <w:rPr>
          <w:rFonts w:ascii="Times New Roman" w:hAnsi="Times New Roman" w:cs="Times New Roman"/>
          <w:sz w:val="24"/>
          <w:szCs w:val="24"/>
        </w:rPr>
        <w:t xml:space="preserve"> ill patients who would wish to end their lives.</w:t>
      </w:r>
    </w:p>
    <w:p w:rsidR="00656815" w:rsidRPr="00656815" w:rsidRDefault="00656815" w:rsidP="00656815">
      <w:pPr>
        <w:spacing w:line="480" w:lineRule="auto"/>
        <w:rPr>
          <w:rFonts w:ascii="Times New Roman" w:hAnsi="Times New Roman" w:cs="Times New Roman"/>
          <w:sz w:val="24"/>
          <w:szCs w:val="24"/>
        </w:rPr>
      </w:pPr>
    </w:p>
    <w:p w:rsidR="00132EAF" w:rsidRDefault="00132EAF" w:rsidP="00784D92">
      <w:pPr>
        <w:spacing w:line="480" w:lineRule="auto"/>
        <w:ind w:firstLine="720"/>
        <w:jc w:val="center"/>
        <w:rPr>
          <w:rFonts w:ascii="Times New Roman" w:hAnsi="Times New Roman" w:cs="Times New Roman"/>
          <w:sz w:val="24"/>
          <w:szCs w:val="24"/>
        </w:rPr>
      </w:pPr>
    </w:p>
    <w:p w:rsidR="00132EAF" w:rsidRDefault="00132EAF" w:rsidP="00784D92">
      <w:pPr>
        <w:spacing w:line="480" w:lineRule="auto"/>
        <w:ind w:firstLine="720"/>
        <w:jc w:val="center"/>
        <w:rPr>
          <w:rFonts w:ascii="Times New Roman" w:hAnsi="Times New Roman" w:cs="Times New Roman"/>
          <w:sz w:val="24"/>
          <w:szCs w:val="24"/>
        </w:rPr>
      </w:pPr>
    </w:p>
    <w:p w:rsidR="00132EAF" w:rsidRDefault="00132EAF" w:rsidP="00784D92">
      <w:pPr>
        <w:spacing w:line="480" w:lineRule="auto"/>
        <w:ind w:firstLine="720"/>
        <w:jc w:val="center"/>
        <w:rPr>
          <w:rFonts w:ascii="Times New Roman" w:hAnsi="Times New Roman" w:cs="Times New Roman"/>
          <w:sz w:val="24"/>
          <w:szCs w:val="24"/>
        </w:rPr>
      </w:pPr>
    </w:p>
    <w:p w:rsidR="00132EAF" w:rsidRDefault="00132EAF" w:rsidP="00784D92">
      <w:pPr>
        <w:spacing w:line="480" w:lineRule="auto"/>
        <w:ind w:firstLine="720"/>
        <w:jc w:val="center"/>
        <w:rPr>
          <w:rFonts w:ascii="Times New Roman" w:hAnsi="Times New Roman" w:cs="Times New Roman"/>
          <w:sz w:val="24"/>
          <w:szCs w:val="24"/>
        </w:rPr>
      </w:pPr>
    </w:p>
    <w:p w:rsidR="00132EAF" w:rsidRDefault="00132EAF" w:rsidP="00784D92">
      <w:pPr>
        <w:spacing w:line="480" w:lineRule="auto"/>
        <w:ind w:firstLine="720"/>
        <w:jc w:val="center"/>
        <w:rPr>
          <w:rFonts w:ascii="Times New Roman" w:hAnsi="Times New Roman" w:cs="Times New Roman"/>
          <w:sz w:val="24"/>
          <w:szCs w:val="24"/>
        </w:rPr>
      </w:pPr>
    </w:p>
    <w:p w:rsidR="00132EAF" w:rsidRDefault="00132EAF" w:rsidP="00784D92">
      <w:pPr>
        <w:spacing w:line="480" w:lineRule="auto"/>
        <w:ind w:firstLine="720"/>
        <w:jc w:val="center"/>
        <w:rPr>
          <w:rFonts w:ascii="Times New Roman" w:hAnsi="Times New Roman" w:cs="Times New Roman"/>
          <w:sz w:val="24"/>
          <w:szCs w:val="24"/>
        </w:rPr>
      </w:pPr>
    </w:p>
    <w:p w:rsidR="00132EAF" w:rsidRDefault="00132EAF" w:rsidP="00784D92">
      <w:pPr>
        <w:spacing w:line="480" w:lineRule="auto"/>
        <w:ind w:firstLine="720"/>
        <w:jc w:val="center"/>
        <w:rPr>
          <w:rFonts w:ascii="Times New Roman" w:hAnsi="Times New Roman" w:cs="Times New Roman"/>
          <w:sz w:val="24"/>
          <w:szCs w:val="24"/>
        </w:rPr>
      </w:pPr>
    </w:p>
    <w:p w:rsidR="00132EAF" w:rsidRDefault="00132EAF" w:rsidP="00784D92">
      <w:pPr>
        <w:spacing w:line="480" w:lineRule="auto"/>
        <w:ind w:firstLine="720"/>
        <w:jc w:val="center"/>
        <w:rPr>
          <w:rFonts w:ascii="Times New Roman" w:hAnsi="Times New Roman" w:cs="Times New Roman"/>
          <w:sz w:val="24"/>
          <w:szCs w:val="24"/>
        </w:rPr>
      </w:pPr>
    </w:p>
    <w:p w:rsidR="00132EAF" w:rsidRDefault="00132EAF" w:rsidP="00784D92">
      <w:pPr>
        <w:spacing w:line="480" w:lineRule="auto"/>
        <w:ind w:firstLine="720"/>
        <w:jc w:val="center"/>
        <w:rPr>
          <w:rFonts w:ascii="Times New Roman" w:hAnsi="Times New Roman" w:cs="Times New Roman"/>
          <w:sz w:val="24"/>
          <w:szCs w:val="24"/>
        </w:rPr>
      </w:pPr>
    </w:p>
    <w:p w:rsidR="00132EAF" w:rsidRDefault="00132EAF" w:rsidP="00784D92">
      <w:pPr>
        <w:spacing w:line="480" w:lineRule="auto"/>
        <w:ind w:firstLine="720"/>
        <w:jc w:val="center"/>
        <w:rPr>
          <w:rFonts w:ascii="Times New Roman" w:hAnsi="Times New Roman" w:cs="Times New Roman"/>
          <w:sz w:val="24"/>
          <w:szCs w:val="24"/>
        </w:rPr>
      </w:pPr>
    </w:p>
    <w:p w:rsidR="00656815" w:rsidRPr="00656815" w:rsidRDefault="00D00132" w:rsidP="00784D92">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784D92" w:rsidRPr="00784D92" w:rsidRDefault="00D00132" w:rsidP="00784D92">
      <w:pPr>
        <w:spacing w:after="0" w:line="480" w:lineRule="auto"/>
        <w:ind w:hanging="720"/>
        <w:jc w:val="both"/>
        <w:rPr>
          <w:rFonts w:ascii="Times New Roman" w:hAnsi="Times New Roman" w:cs="Times New Roman"/>
          <w:color w:val="222222"/>
          <w:sz w:val="24"/>
          <w:szCs w:val="24"/>
          <w:shd w:val="clear" w:color="auto" w:fill="FFFFFF"/>
        </w:rPr>
      </w:pPr>
      <w:r w:rsidRPr="00784D92">
        <w:rPr>
          <w:rFonts w:ascii="Times New Roman" w:hAnsi="Times New Roman" w:cs="Times New Roman"/>
          <w:color w:val="222222"/>
          <w:sz w:val="24"/>
          <w:szCs w:val="24"/>
          <w:shd w:val="clear" w:color="auto" w:fill="FFFFFF"/>
        </w:rPr>
        <w:t xml:space="preserve">Batlle, J. C. (2003). The legal status of physician-assisted suicide. </w:t>
      </w:r>
      <w:r w:rsidRPr="00784D92">
        <w:rPr>
          <w:rFonts w:ascii="Times New Roman" w:hAnsi="Times New Roman" w:cs="Times New Roman"/>
          <w:i/>
          <w:iCs/>
          <w:color w:val="222222"/>
          <w:sz w:val="24"/>
          <w:szCs w:val="24"/>
          <w:shd w:val="clear" w:color="auto" w:fill="FFFFFF"/>
        </w:rPr>
        <w:t>JAMA</w:t>
      </w:r>
      <w:r w:rsidRPr="00784D92">
        <w:rPr>
          <w:rFonts w:ascii="Times New Roman" w:hAnsi="Times New Roman" w:cs="Times New Roman"/>
          <w:color w:val="222222"/>
          <w:sz w:val="24"/>
          <w:szCs w:val="24"/>
          <w:shd w:val="clear" w:color="auto" w:fill="FFFFFF"/>
        </w:rPr>
        <w:t xml:space="preserve">, </w:t>
      </w:r>
      <w:r w:rsidRPr="00784D92">
        <w:rPr>
          <w:rFonts w:ascii="Times New Roman" w:hAnsi="Times New Roman" w:cs="Times New Roman"/>
          <w:i/>
          <w:iCs/>
          <w:color w:val="222222"/>
          <w:sz w:val="24"/>
          <w:szCs w:val="24"/>
          <w:shd w:val="clear" w:color="auto" w:fill="FFFFFF"/>
        </w:rPr>
        <w:t>289</w:t>
      </w:r>
      <w:r w:rsidRPr="00784D92">
        <w:rPr>
          <w:rFonts w:ascii="Times New Roman" w:hAnsi="Times New Roman" w:cs="Times New Roman"/>
          <w:color w:val="222222"/>
          <w:sz w:val="24"/>
          <w:szCs w:val="24"/>
          <w:shd w:val="clear" w:color="auto" w:fill="FFFFFF"/>
        </w:rPr>
        <w:t>(17), 2279-2283.</w:t>
      </w:r>
    </w:p>
    <w:p w:rsidR="00784D92" w:rsidRPr="00784D92" w:rsidRDefault="00D00132" w:rsidP="00784D92">
      <w:pPr>
        <w:spacing w:after="0" w:line="480" w:lineRule="auto"/>
        <w:ind w:hanging="720"/>
        <w:jc w:val="both"/>
        <w:rPr>
          <w:rFonts w:ascii="Times New Roman" w:hAnsi="Times New Roman" w:cs="Times New Roman"/>
          <w:color w:val="222222"/>
          <w:sz w:val="24"/>
          <w:szCs w:val="24"/>
          <w:shd w:val="clear" w:color="auto" w:fill="FFFFFF"/>
        </w:rPr>
      </w:pPr>
      <w:r w:rsidRPr="00784D92">
        <w:rPr>
          <w:rFonts w:ascii="Times New Roman" w:hAnsi="Times New Roman" w:cs="Times New Roman"/>
          <w:sz w:val="24"/>
          <w:szCs w:val="24"/>
        </w:rPr>
        <w:t xml:space="preserve">Banović, B., Turanjanin, V., &amp; Miloradović, A. (2017). An ethical review of euthanasia and physician-assisted suicide. Iranian journal of public </w:t>
      </w:r>
      <w:r w:rsidRPr="00784D92">
        <w:rPr>
          <w:rFonts w:ascii="Times New Roman" w:hAnsi="Times New Roman" w:cs="Times New Roman"/>
          <w:sz w:val="24"/>
          <w:szCs w:val="24"/>
        </w:rPr>
        <w:t>health, 46(2), 173.</w:t>
      </w:r>
    </w:p>
    <w:p w:rsidR="00231054" w:rsidRPr="00784D92" w:rsidRDefault="00D00132" w:rsidP="00784D92">
      <w:pPr>
        <w:spacing w:after="0" w:line="480" w:lineRule="auto"/>
        <w:ind w:hanging="720"/>
        <w:jc w:val="both"/>
        <w:rPr>
          <w:rFonts w:ascii="Times New Roman" w:hAnsi="Times New Roman" w:cs="Times New Roman"/>
          <w:color w:val="222222"/>
          <w:sz w:val="24"/>
          <w:szCs w:val="24"/>
          <w:shd w:val="clear" w:color="auto" w:fill="FFFFFF"/>
        </w:rPr>
      </w:pPr>
      <w:r w:rsidRPr="00784D92">
        <w:rPr>
          <w:rFonts w:ascii="Times New Roman" w:hAnsi="Times New Roman" w:cs="Times New Roman"/>
          <w:sz w:val="24"/>
          <w:szCs w:val="24"/>
        </w:rPr>
        <w:t xml:space="preserve">Emanuel, E. J., Onwuteaka-Philipsen, B. D., Urwin, J. W., &amp; Cohen, J. (2016). </w:t>
      </w:r>
      <w:r w:rsidRPr="00784D92">
        <w:rPr>
          <w:rFonts w:ascii="Times New Roman" w:hAnsi="Times New Roman" w:cs="Times New Roman"/>
          <w:i/>
          <w:sz w:val="24"/>
          <w:szCs w:val="24"/>
        </w:rPr>
        <w:t>Attitudes and practices of euthanasia and physician-assisted suicide in the United States, Canada, and Europe. Jama,</w:t>
      </w:r>
      <w:r w:rsidRPr="00784D92">
        <w:rPr>
          <w:rFonts w:ascii="Times New Roman" w:hAnsi="Times New Roman" w:cs="Times New Roman"/>
          <w:sz w:val="24"/>
          <w:szCs w:val="24"/>
        </w:rPr>
        <w:t xml:space="preserve"> 316(1), 79-90.</w:t>
      </w:r>
    </w:p>
    <w:p w:rsidR="00784D92" w:rsidRPr="00784D92" w:rsidRDefault="00D00132" w:rsidP="00784D92">
      <w:pPr>
        <w:spacing w:after="0" w:line="480" w:lineRule="auto"/>
        <w:ind w:hanging="720"/>
        <w:jc w:val="both"/>
        <w:rPr>
          <w:rFonts w:ascii="Times New Roman" w:hAnsi="Times New Roman" w:cs="Times New Roman"/>
          <w:color w:val="222222"/>
          <w:sz w:val="24"/>
          <w:szCs w:val="24"/>
          <w:shd w:val="clear" w:color="auto" w:fill="FFFFFF"/>
        </w:rPr>
      </w:pPr>
      <w:r w:rsidRPr="00784D92">
        <w:rPr>
          <w:rFonts w:ascii="Times New Roman" w:hAnsi="Times New Roman" w:cs="Times New Roman"/>
          <w:color w:val="222222"/>
          <w:sz w:val="24"/>
          <w:szCs w:val="24"/>
          <w:shd w:val="clear" w:color="auto" w:fill="FFFFFF"/>
        </w:rPr>
        <w:t>Lagay, F. (2003). Physicia</w:t>
      </w:r>
      <w:r w:rsidRPr="00784D92">
        <w:rPr>
          <w:rFonts w:ascii="Times New Roman" w:hAnsi="Times New Roman" w:cs="Times New Roman"/>
          <w:color w:val="222222"/>
          <w:sz w:val="24"/>
          <w:szCs w:val="24"/>
          <w:shd w:val="clear" w:color="auto" w:fill="FFFFFF"/>
        </w:rPr>
        <w:t xml:space="preserve">n-Assisted Suicide: The Law and Professional Ethics. </w:t>
      </w:r>
      <w:r w:rsidRPr="00784D92">
        <w:rPr>
          <w:rFonts w:ascii="Times New Roman" w:hAnsi="Times New Roman" w:cs="Times New Roman"/>
          <w:i/>
          <w:iCs/>
          <w:color w:val="222222"/>
          <w:sz w:val="24"/>
          <w:szCs w:val="24"/>
          <w:shd w:val="clear" w:color="auto" w:fill="FFFFFF"/>
        </w:rPr>
        <w:t>AMA Journal of Ethics</w:t>
      </w:r>
      <w:r w:rsidRPr="00784D92">
        <w:rPr>
          <w:rFonts w:ascii="Times New Roman" w:hAnsi="Times New Roman" w:cs="Times New Roman"/>
          <w:color w:val="222222"/>
          <w:sz w:val="24"/>
          <w:szCs w:val="24"/>
          <w:shd w:val="clear" w:color="auto" w:fill="FFFFFF"/>
        </w:rPr>
        <w:t xml:space="preserve">, </w:t>
      </w:r>
      <w:r w:rsidRPr="00784D92">
        <w:rPr>
          <w:rFonts w:ascii="Times New Roman" w:hAnsi="Times New Roman" w:cs="Times New Roman"/>
          <w:i/>
          <w:iCs/>
          <w:color w:val="222222"/>
          <w:sz w:val="24"/>
          <w:szCs w:val="24"/>
          <w:shd w:val="clear" w:color="auto" w:fill="FFFFFF"/>
        </w:rPr>
        <w:t>5</w:t>
      </w:r>
      <w:r w:rsidRPr="00784D92">
        <w:rPr>
          <w:rFonts w:ascii="Times New Roman" w:hAnsi="Times New Roman" w:cs="Times New Roman"/>
          <w:color w:val="222222"/>
          <w:sz w:val="24"/>
          <w:szCs w:val="24"/>
          <w:shd w:val="clear" w:color="auto" w:fill="FFFFFF"/>
        </w:rPr>
        <w:t>(1), 17-18.</w:t>
      </w:r>
    </w:p>
    <w:p w:rsidR="00784D92" w:rsidRPr="00784D92" w:rsidRDefault="00D00132" w:rsidP="00784D92">
      <w:pPr>
        <w:spacing w:after="0" w:line="480" w:lineRule="auto"/>
        <w:ind w:hanging="720"/>
        <w:jc w:val="both"/>
        <w:rPr>
          <w:rFonts w:ascii="Times New Roman" w:hAnsi="Times New Roman" w:cs="Times New Roman"/>
          <w:color w:val="222222"/>
          <w:sz w:val="24"/>
          <w:szCs w:val="24"/>
          <w:shd w:val="clear" w:color="auto" w:fill="FFFFFF"/>
        </w:rPr>
      </w:pPr>
      <w:r w:rsidRPr="00784D92">
        <w:rPr>
          <w:rFonts w:ascii="Times New Roman" w:hAnsi="Times New Roman" w:cs="Times New Roman"/>
          <w:sz w:val="24"/>
          <w:szCs w:val="24"/>
        </w:rPr>
        <w:t xml:space="preserve">Sulmasy, D. P., Ely, E. W., &amp; Sprung, C. L. (2016). </w:t>
      </w:r>
      <w:r w:rsidRPr="00784D92">
        <w:rPr>
          <w:rFonts w:ascii="Times New Roman" w:hAnsi="Times New Roman" w:cs="Times New Roman"/>
          <w:i/>
          <w:sz w:val="24"/>
          <w:szCs w:val="24"/>
        </w:rPr>
        <w:t>Euthanasia and physician-assisted suicide.</w:t>
      </w:r>
      <w:r w:rsidRPr="00784D92">
        <w:rPr>
          <w:rFonts w:ascii="Times New Roman" w:hAnsi="Times New Roman" w:cs="Times New Roman"/>
          <w:sz w:val="24"/>
          <w:szCs w:val="24"/>
        </w:rPr>
        <w:t xml:space="preserve"> Jama, 316(15), 1600-1600.</w:t>
      </w:r>
    </w:p>
    <w:p w:rsidR="00231054" w:rsidRPr="00535798" w:rsidRDefault="00231054" w:rsidP="00784D92">
      <w:pPr>
        <w:spacing w:after="0" w:line="480" w:lineRule="auto"/>
        <w:ind w:hanging="720"/>
        <w:jc w:val="both"/>
        <w:rPr>
          <w:rFonts w:ascii="Times New Roman" w:hAnsi="Times New Roman" w:cs="Times New Roman"/>
          <w:sz w:val="24"/>
          <w:szCs w:val="24"/>
        </w:rPr>
      </w:pPr>
    </w:p>
    <w:p w:rsidR="005D3EAB" w:rsidRPr="00656815" w:rsidRDefault="005D3EAB" w:rsidP="00784D92">
      <w:pPr>
        <w:spacing w:line="480" w:lineRule="auto"/>
        <w:ind w:hanging="720"/>
        <w:rPr>
          <w:rFonts w:ascii="Times New Roman" w:hAnsi="Times New Roman" w:cs="Times New Roman"/>
          <w:sz w:val="24"/>
          <w:szCs w:val="24"/>
        </w:rPr>
      </w:pPr>
    </w:p>
    <w:p w:rsidR="0054516F" w:rsidRPr="00656815" w:rsidRDefault="0054516F" w:rsidP="00656815">
      <w:pPr>
        <w:spacing w:line="480" w:lineRule="auto"/>
        <w:rPr>
          <w:rFonts w:ascii="Times New Roman" w:hAnsi="Times New Roman" w:cs="Times New Roman"/>
          <w:sz w:val="24"/>
          <w:szCs w:val="24"/>
        </w:rPr>
      </w:pPr>
    </w:p>
    <w:sectPr w:rsidR="0054516F" w:rsidRPr="00656815" w:rsidSect="00231054">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132" w:rsidRDefault="00D00132">
      <w:pPr>
        <w:spacing w:after="0" w:line="240" w:lineRule="auto"/>
      </w:pPr>
      <w:r>
        <w:separator/>
      </w:r>
    </w:p>
  </w:endnote>
  <w:endnote w:type="continuationSeparator" w:id="0">
    <w:p w:rsidR="00D00132" w:rsidRDefault="00D00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132" w:rsidRDefault="00D00132">
      <w:pPr>
        <w:spacing w:after="0" w:line="240" w:lineRule="auto"/>
      </w:pPr>
      <w:r>
        <w:separator/>
      </w:r>
    </w:p>
  </w:footnote>
  <w:footnote w:type="continuationSeparator" w:id="0">
    <w:p w:rsidR="00D00132" w:rsidRDefault="00D00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054" w:rsidRDefault="00D00132">
    <w:pPr>
      <w:pStyle w:val="Header"/>
    </w:pPr>
    <w:r>
      <w:t>ASSISTED AND PHYSICIAN ASSISTED SUICIDE</w:t>
    </w:r>
    <w:r>
      <w:tab/>
    </w:r>
    <w:r>
      <w:tab/>
    </w:r>
    <w:r>
      <w:fldChar w:fldCharType="begin"/>
    </w:r>
    <w:r>
      <w:instrText xml:space="preserve"> PAGE   \* MERGEFORMAT </w:instrText>
    </w:r>
    <w:r>
      <w:fldChar w:fldCharType="separate"/>
    </w:r>
    <w:r w:rsidR="00132EAF">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054" w:rsidRDefault="00D00132" w:rsidP="00231054">
    <w:pPr>
      <w:pStyle w:val="Header"/>
    </w:pPr>
    <w:r w:rsidRPr="00231054">
      <w:rPr>
        <w:rFonts w:ascii="Times New Roman" w:hAnsi="Times New Roman" w:cs="Times New Roman"/>
        <w:sz w:val="24"/>
        <w:szCs w:val="24"/>
      </w:rPr>
      <w:t>Running head: ASSISTED AND PHYSICIAN ASSISTED SUICIDE</w:t>
    </w:r>
    <w:r>
      <w:tab/>
    </w:r>
    <w:r>
      <w:fldChar w:fldCharType="begin"/>
    </w:r>
    <w:r>
      <w:instrText xml:space="preserve"> PAGE   \* MERGEFORMAT </w:instrText>
    </w:r>
    <w:r>
      <w:fldChar w:fldCharType="separate"/>
    </w:r>
    <w:r w:rsidR="00132EAF">
      <w:rPr>
        <w:noProof/>
      </w:rPr>
      <w:t>1</w:t>
    </w:r>
    <w:r>
      <w:rPr>
        <w:noProof/>
      </w:rPr>
      <w:fldChar w:fldCharType="end"/>
    </w:r>
  </w:p>
  <w:p w:rsidR="00231054" w:rsidRDefault="002310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261"/>
    <w:rsid w:val="00032D0E"/>
    <w:rsid w:val="000B4D74"/>
    <w:rsid w:val="00132EAF"/>
    <w:rsid w:val="00231054"/>
    <w:rsid w:val="002864CE"/>
    <w:rsid w:val="00353261"/>
    <w:rsid w:val="004F6F8E"/>
    <w:rsid w:val="00507860"/>
    <w:rsid w:val="00535798"/>
    <w:rsid w:val="0054516F"/>
    <w:rsid w:val="005D3EAB"/>
    <w:rsid w:val="006267A7"/>
    <w:rsid w:val="00656815"/>
    <w:rsid w:val="00784D92"/>
    <w:rsid w:val="007A0E17"/>
    <w:rsid w:val="00CD2380"/>
    <w:rsid w:val="00D00132"/>
    <w:rsid w:val="00D15246"/>
    <w:rsid w:val="00D6016E"/>
    <w:rsid w:val="00D7602E"/>
    <w:rsid w:val="00E05BEE"/>
    <w:rsid w:val="00E13A20"/>
    <w:rsid w:val="00F60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5AED91-8B72-4A5E-A76C-B45BA8FEC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261"/>
    <w:pPr>
      <w:spacing w:after="200" w:line="276" w:lineRule="auto"/>
    </w:pPr>
    <w:rPr>
      <w:lang w:val="en-US"/>
    </w:rPr>
  </w:style>
  <w:style w:type="paragraph" w:styleId="Heading1">
    <w:name w:val="heading 1"/>
    <w:basedOn w:val="Normal"/>
    <w:link w:val="Heading1Char"/>
    <w:uiPriority w:val="9"/>
    <w:qFormat/>
    <w:rsid w:val="002310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10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31054"/>
    <w:rPr>
      <w:lang w:val="en-US"/>
    </w:rPr>
  </w:style>
  <w:style w:type="paragraph" w:styleId="Footer">
    <w:name w:val="footer"/>
    <w:basedOn w:val="Normal"/>
    <w:link w:val="FooterChar"/>
    <w:uiPriority w:val="99"/>
    <w:unhideWhenUsed/>
    <w:rsid w:val="002310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31054"/>
    <w:rPr>
      <w:lang w:val="en-US"/>
    </w:rPr>
  </w:style>
  <w:style w:type="character" w:customStyle="1" w:styleId="Heading1Char">
    <w:name w:val="Heading 1 Char"/>
    <w:basedOn w:val="DefaultParagraphFont"/>
    <w:link w:val="Heading1"/>
    <w:uiPriority w:val="9"/>
    <w:rsid w:val="00231054"/>
    <w:rPr>
      <w:rFonts w:ascii="Times New Roman" w:eastAsia="Times New Roman" w:hAnsi="Times New Roman" w:cs="Times New Roman"/>
      <w:b/>
      <w:bCs/>
      <w:kern w:val="3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1067</Words>
  <Characters>6087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DeeLucky</cp:lastModifiedBy>
  <cp:revision>2</cp:revision>
  <dcterms:created xsi:type="dcterms:W3CDTF">2020-12-06T13:53:00Z</dcterms:created>
  <dcterms:modified xsi:type="dcterms:W3CDTF">2020-12-06T13:53:00Z</dcterms:modified>
</cp:coreProperties>
</file>